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4B" w:rsidRDefault="000A5A4B">
      <w:pPr>
        <w:rPr>
          <w:b/>
          <w:sz w:val="28"/>
          <w:szCs w:val="28"/>
        </w:rPr>
      </w:pPr>
      <w:r w:rsidRPr="000A5A4B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0A5A4B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0A5A4B" w:rsidRDefault="000A5A4B">
      <w:pPr>
        <w:rPr>
          <w:b/>
          <w:sz w:val="28"/>
          <w:szCs w:val="28"/>
        </w:rPr>
      </w:pPr>
    </w:p>
    <w:p w:rsidR="000A5A4B" w:rsidRDefault="000A5A4B">
      <w:pPr>
        <w:rPr>
          <w:b/>
          <w:sz w:val="26"/>
          <w:szCs w:val="26"/>
        </w:rPr>
      </w:pPr>
    </w:p>
    <w:p w:rsidR="000A5A4B" w:rsidRDefault="000A5A4B">
      <w:pPr>
        <w:jc w:val="center"/>
        <w:rPr>
          <w:b/>
          <w:sz w:val="28"/>
          <w:szCs w:val="28"/>
        </w:rPr>
      </w:pPr>
    </w:p>
    <w:p w:rsidR="000A5A4B" w:rsidRDefault="00E6585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Границы 20 опорных населенных пунктов</w:t>
      </w:r>
      <w:r>
        <w:rPr>
          <w:b/>
          <w:sz w:val="28"/>
          <w:szCs w:val="28"/>
        </w:rPr>
        <w:br/>
        <w:t xml:space="preserve"> Новосибирской области внесены в ЕГРН</w:t>
      </w:r>
    </w:p>
    <w:p w:rsidR="000A5A4B" w:rsidRDefault="000A5A4B">
      <w:pPr>
        <w:spacing w:line="288" w:lineRule="auto"/>
        <w:jc w:val="center"/>
        <w:rPr>
          <w:b/>
          <w:bCs/>
          <w:sz w:val="28"/>
          <w:szCs w:val="28"/>
        </w:rPr>
      </w:pPr>
    </w:p>
    <w:p w:rsidR="000A5A4B" w:rsidRDefault="00E65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Новосибирской области 33 населенных пункта получили статус «опорных». В их число входят: ядро городской агломерации Новосибирск, город Бердск, </w:t>
      </w:r>
      <w:proofErr w:type="spellStart"/>
      <w:r>
        <w:rPr>
          <w:sz w:val="28"/>
          <w:szCs w:val="28"/>
        </w:rPr>
        <w:t>наукоград</w:t>
      </w:r>
      <w:proofErr w:type="spellEnd"/>
      <w:r>
        <w:rPr>
          <w:sz w:val="28"/>
          <w:szCs w:val="28"/>
        </w:rPr>
        <w:t xml:space="preserve"> Кольцово, рабочие поселки Посевная и Линево, административные центры 28 сельских районов.</w:t>
      </w:r>
    </w:p>
    <w:p w:rsidR="000A5A4B" w:rsidRDefault="00E65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для 20 </w:t>
      </w:r>
      <w:r>
        <w:rPr>
          <w:sz w:val="28"/>
          <w:szCs w:val="28"/>
        </w:rPr>
        <w:t>опорных населенных пунктов (60%) установлены границы и внесены в Единый государственный реестр недвижимости:</w:t>
      </w:r>
    </w:p>
    <w:p w:rsidR="000A5A4B" w:rsidRDefault="00E6585E">
      <w:pPr>
        <w:ind w:firstLine="709"/>
        <w:jc w:val="both"/>
      </w:pPr>
      <w:r>
        <w:rPr>
          <w:sz w:val="28"/>
          <w:szCs w:val="28"/>
        </w:rPr>
        <w:t>- Новосибирск;</w:t>
      </w:r>
    </w:p>
    <w:p w:rsidR="000A5A4B" w:rsidRDefault="00E65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наукоград</w:t>
      </w:r>
      <w:proofErr w:type="spellEnd"/>
      <w:r>
        <w:rPr>
          <w:sz w:val="28"/>
          <w:szCs w:val="28"/>
        </w:rPr>
        <w:t xml:space="preserve">  Кольцово;</w:t>
      </w:r>
    </w:p>
    <w:p w:rsidR="000A5A4B" w:rsidRDefault="00E65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р.п. Посевная;</w:t>
      </w:r>
    </w:p>
    <w:p w:rsidR="000A5A4B" w:rsidRDefault="00E65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города Барабинск, Болотное,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>, Карасук, Куйбышев, Купино, Татарск, Тогучин, Чулым;</w:t>
      </w:r>
    </w:p>
    <w:p w:rsidR="000A5A4B" w:rsidRDefault="00E65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с. Венгерово,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Здвинск, р.п. Колывань, р.п. Краснозерское, </w:t>
      </w:r>
      <w:r>
        <w:rPr>
          <w:sz w:val="28"/>
          <w:szCs w:val="28"/>
        </w:rPr>
        <w:br/>
        <w:t xml:space="preserve">р.п. Маслянино, с. Убинское,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Усть-Тарка, р.п. Чистоозерное.</w:t>
      </w:r>
    </w:p>
    <w:p w:rsidR="000A5A4B" w:rsidRDefault="00E65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Опорный населенный пункт – территория, на базе которой осуществляется ускоренное развитие инфраструктуры, обеспечивающее доступно</w:t>
      </w:r>
      <w:r>
        <w:rPr>
          <w:sz w:val="28"/>
          <w:szCs w:val="28"/>
        </w:rPr>
        <w:t>сть образования, медицинской помощи, услуг в сфере культуры, реализации иных потребностей и улучшения условий жизни для жителей прилегающей территории.</w:t>
      </w:r>
    </w:p>
    <w:p w:rsidR="000A5A4B" w:rsidRDefault="00E65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развития опорных населенных пунктов проводится </w:t>
      </w:r>
      <w:r>
        <w:rPr>
          <w:sz w:val="28"/>
          <w:szCs w:val="28"/>
        </w:rPr>
        <w:br/>
        <w:t>в рамках Национального проекта «Инфраструктура</w:t>
      </w:r>
      <w:r>
        <w:rPr>
          <w:sz w:val="28"/>
          <w:szCs w:val="28"/>
        </w:rPr>
        <w:t xml:space="preserve"> для жизни» (https://xn--80aapampemcchfmo7a3c9ehj.xn--p1ai/</w:t>
      </w:r>
      <w:proofErr w:type="spellStart"/>
      <w:r>
        <w:rPr>
          <w:sz w:val="28"/>
          <w:szCs w:val="28"/>
        </w:rPr>
        <w:t>new-projects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infrastruktura-dlya-zhizni</w:t>
      </w:r>
      <w:proofErr w:type="spellEnd"/>
      <w:r>
        <w:rPr>
          <w:sz w:val="28"/>
          <w:szCs w:val="28"/>
        </w:rPr>
        <w:t xml:space="preserve">/). </w:t>
      </w:r>
    </w:p>
    <w:p w:rsidR="000A5A4B" w:rsidRDefault="000A5A4B">
      <w:pPr>
        <w:ind w:firstLine="720"/>
        <w:jc w:val="both"/>
      </w:pPr>
    </w:p>
    <w:p w:rsidR="000A5A4B" w:rsidRDefault="00E658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A4B" w:rsidRDefault="000A5A4B">
      <w:pPr>
        <w:jc w:val="right"/>
        <w:rPr>
          <w:rFonts w:ascii="Segoe UI" w:eastAsia="Quattrocento Sans" w:hAnsi="Segoe UI" w:cs="Segoe UI"/>
          <w:b/>
          <w:bCs/>
          <w:i/>
          <w:color w:val="000000"/>
        </w:rPr>
      </w:pPr>
    </w:p>
    <w:p w:rsidR="000A5A4B" w:rsidRDefault="00E6585E">
      <w:pPr>
        <w:jc w:val="right"/>
        <w:rPr>
          <w:rFonts w:ascii="Segoe UI" w:eastAsia="Quattrocento Sans" w:hAnsi="Segoe UI" w:cs="Segoe UI"/>
          <w:b/>
          <w:bCs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0A5A4B" w:rsidRDefault="00E6585E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0A5A4B" w:rsidRDefault="000A5A4B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0A5A4B" w:rsidRDefault="000A5A4B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0A5A4B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0A5A4B" w:rsidRDefault="00E6585E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0A5A4B" w:rsidRDefault="00E6585E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</w:t>
      </w:r>
      <w:r>
        <w:rPr>
          <w:rFonts w:ascii="Segoe UI" w:hAnsi="Segoe UI" w:cs="Segoe UI"/>
          <w:sz w:val="18"/>
          <w:szCs w:val="18"/>
        </w:rPr>
        <w:lastRenderedPageBreak/>
        <w:t>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0A5A4B" w:rsidRDefault="000A5A4B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0A5A4B" w:rsidRDefault="00E6585E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A5A4B" w:rsidRDefault="00E6585E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0A5A4B" w:rsidRDefault="00E6585E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0A5A4B" w:rsidRDefault="00E6585E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863248">
        <w:rPr>
          <w:rFonts w:ascii="Segoe UI" w:hAnsi="Segoe UI" w:cs="Segoe UI"/>
          <w:color w:val="000000"/>
          <w:sz w:val="18"/>
          <w:szCs w:val="18"/>
        </w:rPr>
        <w:t>Эл</w:t>
      </w:r>
      <w:r w:rsidRPr="00863248">
        <w:rPr>
          <w:rFonts w:ascii="Segoe UI" w:hAnsi="Segoe UI" w:cs="Segoe UI"/>
          <w:color w:val="000000"/>
          <w:sz w:val="18"/>
          <w:szCs w:val="18"/>
        </w:rPr>
        <w:t xml:space="preserve">ектронная почта: </w:t>
      </w:r>
    </w:p>
    <w:p w:rsidR="000A5A4B" w:rsidRDefault="000A5A4B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E6585E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E6585E" w:rsidRPr="00863248">
          <w:rPr>
            <w:rStyle w:val="ac"/>
            <w:rFonts w:ascii="Segoe UI" w:hAnsi="Segoe UI" w:cs="Segoe UI"/>
            <w:sz w:val="18"/>
            <w:szCs w:val="20"/>
          </w:rPr>
          <w:t>@</w:t>
        </w:r>
        <w:r w:rsidR="00E6585E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E6585E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E6585E" w:rsidRPr="00863248">
          <w:rPr>
            <w:rStyle w:val="ac"/>
            <w:rFonts w:ascii="Segoe UI" w:hAnsi="Segoe UI" w:cs="Segoe UI"/>
            <w:sz w:val="18"/>
            <w:szCs w:val="20"/>
          </w:rPr>
          <w:t>.</w:t>
        </w:r>
        <w:r w:rsidR="00E6585E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E6585E" w:rsidRPr="00863248">
          <w:rPr>
            <w:rStyle w:val="ac"/>
            <w:rFonts w:ascii="Segoe UI" w:hAnsi="Segoe UI" w:cs="Segoe UI"/>
            <w:sz w:val="18"/>
            <w:szCs w:val="20"/>
          </w:rPr>
          <w:t>.</w:t>
        </w:r>
        <w:proofErr w:type="spellStart"/>
        <w:r w:rsidR="00E6585E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E6585E" w:rsidRPr="00863248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0A5A4B" w:rsidRDefault="00E6585E">
      <w:pPr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  <w:lang w:val="en-US"/>
        </w:rPr>
        <w:t>Сайт</w:t>
      </w:r>
      <w:proofErr w:type="spellEnd"/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: </w:t>
      </w:r>
      <w:hyperlink r:id="rId9" w:history="1">
        <w:proofErr w:type="spellStart"/>
        <w:r>
          <w:rPr>
            <w:rFonts w:ascii="Segoe UI" w:hAnsi="Segoe UI" w:cs="Segoe UI"/>
            <w:color w:val="0000FF"/>
            <w:sz w:val="20"/>
            <w:szCs w:val="20"/>
            <w:u w:val="single"/>
            <w:lang w:val="en-US"/>
          </w:rPr>
          <w:t>Росреестр</w:t>
        </w:r>
        <w:proofErr w:type="spellEnd"/>
      </w:hyperlink>
    </w:p>
    <w:p w:rsidR="000A5A4B" w:rsidRDefault="000A5A4B">
      <w:pPr>
        <w:jc w:val="both"/>
        <w:rPr>
          <w:sz w:val="28"/>
          <w:szCs w:val="28"/>
        </w:rPr>
      </w:pPr>
    </w:p>
    <w:sectPr w:rsidR="000A5A4B" w:rsidSect="000A5A4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85E" w:rsidRDefault="00E6585E">
      <w:r>
        <w:separator/>
      </w:r>
    </w:p>
  </w:endnote>
  <w:endnote w:type="continuationSeparator" w:id="0">
    <w:p w:rsidR="00E6585E" w:rsidRDefault="00E65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85E" w:rsidRDefault="00E6585E">
      <w:r>
        <w:separator/>
      </w:r>
    </w:p>
  </w:footnote>
  <w:footnote w:type="continuationSeparator" w:id="0">
    <w:p w:rsidR="00E6585E" w:rsidRDefault="00E65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2B9F"/>
    <w:multiLevelType w:val="hybridMultilevel"/>
    <w:tmpl w:val="49EEB74E"/>
    <w:lvl w:ilvl="0" w:tplc="C5249808">
      <w:start w:val="1"/>
      <w:numFmt w:val="decimal"/>
      <w:lvlText w:val="%1)"/>
      <w:lvlJc w:val="left"/>
      <w:pPr>
        <w:ind w:left="907" w:hanging="360"/>
      </w:pPr>
    </w:lvl>
    <w:lvl w:ilvl="1" w:tplc="038A40BC">
      <w:start w:val="1"/>
      <w:numFmt w:val="lowerLetter"/>
      <w:lvlText w:val="%2."/>
      <w:lvlJc w:val="left"/>
      <w:pPr>
        <w:ind w:left="1627" w:hanging="360"/>
      </w:pPr>
    </w:lvl>
    <w:lvl w:ilvl="2" w:tplc="DF7E86FA">
      <w:start w:val="1"/>
      <w:numFmt w:val="lowerRoman"/>
      <w:lvlText w:val="%3."/>
      <w:lvlJc w:val="right"/>
      <w:pPr>
        <w:ind w:left="2347" w:hanging="180"/>
      </w:pPr>
    </w:lvl>
    <w:lvl w:ilvl="3" w:tplc="9380049E">
      <w:start w:val="1"/>
      <w:numFmt w:val="decimal"/>
      <w:lvlText w:val="%4."/>
      <w:lvlJc w:val="left"/>
      <w:pPr>
        <w:ind w:left="3067" w:hanging="360"/>
      </w:pPr>
    </w:lvl>
    <w:lvl w:ilvl="4" w:tplc="64B4D9F2">
      <w:start w:val="1"/>
      <w:numFmt w:val="lowerLetter"/>
      <w:lvlText w:val="%5."/>
      <w:lvlJc w:val="left"/>
      <w:pPr>
        <w:ind w:left="3787" w:hanging="360"/>
      </w:pPr>
    </w:lvl>
    <w:lvl w:ilvl="5" w:tplc="9AA6560C">
      <w:start w:val="1"/>
      <w:numFmt w:val="lowerRoman"/>
      <w:lvlText w:val="%6."/>
      <w:lvlJc w:val="right"/>
      <w:pPr>
        <w:ind w:left="4507" w:hanging="180"/>
      </w:pPr>
    </w:lvl>
    <w:lvl w:ilvl="6" w:tplc="973C6C70">
      <w:start w:val="1"/>
      <w:numFmt w:val="decimal"/>
      <w:lvlText w:val="%7."/>
      <w:lvlJc w:val="left"/>
      <w:pPr>
        <w:ind w:left="5227" w:hanging="360"/>
      </w:pPr>
    </w:lvl>
    <w:lvl w:ilvl="7" w:tplc="87C87646">
      <w:start w:val="1"/>
      <w:numFmt w:val="lowerLetter"/>
      <w:lvlText w:val="%8."/>
      <w:lvlJc w:val="left"/>
      <w:pPr>
        <w:ind w:left="5947" w:hanging="360"/>
      </w:pPr>
    </w:lvl>
    <w:lvl w:ilvl="8" w:tplc="00342C38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61B7793F"/>
    <w:multiLevelType w:val="hybridMultilevel"/>
    <w:tmpl w:val="58E486D8"/>
    <w:lvl w:ilvl="0" w:tplc="A7C47314">
      <w:start w:val="1"/>
      <w:numFmt w:val="decimal"/>
      <w:lvlText w:val="%1."/>
      <w:lvlJc w:val="left"/>
      <w:pPr>
        <w:ind w:left="720" w:hanging="360"/>
      </w:pPr>
    </w:lvl>
    <w:lvl w:ilvl="1" w:tplc="5E6E1E20">
      <w:start w:val="1"/>
      <w:numFmt w:val="lowerLetter"/>
      <w:lvlText w:val="%2."/>
      <w:lvlJc w:val="left"/>
      <w:pPr>
        <w:ind w:left="1440" w:hanging="360"/>
      </w:pPr>
    </w:lvl>
    <w:lvl w:ilvl="2" w:tplc="1EDAD28E">
      <w:start w:val="1"/>
      <w:numFmt w:val="lowerRoman"/>
      <w:lvlText w:val="%3."/>
      <w:lvlJc w:val="right"/>
      <w:pPr>
        <w:ind w:left="2160" w:hanging="180"/>
      </w:pPr>
    </w:lvl>
    <w:lvl w:ilvl="3" w:tplc="09CAD118">
      <w:start w:val="1"/>
      <w:numFmt w:val="decimal"/>
      <w:lvlText w:val="%4."/>
      <w:lvlJc w:val="left"/>
      <w:pPr>
        <w:ind w:left="2880" w:hanging="360"/>
      </w:pPr>
    </w:lvl>
    <w:lvl w:ilvl="4" w:tplc="2C6C906A">
      <w:start w:val="1"/>
      <w:numFmt w:val="lowerLetter"/>
      <w:lvlText w:val="%5."/>
      <w:lvlJc w:val="left"/>
      <w:pPr>
        <w:ind w:left="3600" w:hanging="360"/>
      </w:pPr>
    </w:lvl>
    <w:lvl w:ilvl="5" w:tplc="D4A420E6">
      <w:start w:val="1"/>
      <w:numFmt w:val="lowerRoman"/>
      <w:lvlText w:val="%6."/>
      <w:lvlJc w:val="right"/>
      <w:pPr>
        <w:ind w:left="4320" w:hanging="180"/>
      </w:pPr>
    </w:lvl>
    <w:lvl w:ilvl="6" w:tplc="9E663170">
      <w:start w:val="1"/>
      <w:numFmt w:val="decimal"/>
      <w:lvlText w:val="%7."/>
      <w:lvlJc w:val="left"/>
      <w:pPr>
        <w:ind w:left="5040" w:hanging="360"/>
      </w:pPr>
    </w:lvl>
    <w:lvl w:ilvl="7" w:tplc="0DC82210">
      <w:start w:val="1"/>
      <w:numFmt w:val="lowerLetter"/>
      <w:lvlText w:val="%8."/>
      <w:lvlJc w:val="left"/>
      <w:pPr>
        <w:ind w:left="5760" w:hanging="360"/>
      </w:pPr>
    </w:lvl>
    <w:lvl w:ilvl="8" w:tplc="2B24522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C3197"/>
    <w:multiLevelType w:val="hybridMultilevel"/>
    <w:tmpl w:val="56069EE6"/>
    <w:lvl w:ilvl="0" w:tplc="88F6B962">
      <w:start w:val="1"/>
      <w:numFmt w:val="decimal"/>
      <w:lvlText w:val="%1)"/>
      <w:lvlJc w:val="left"/>
      <w:pPr>
        <w:ind w:left="720" w:hanging="360"/>
      </w:pPr>
    </w:lvl>
    <w:lvl w:ilvl="1" w:tplc="7C8A3534">
      <w:start w:val="1"/>
      <w:numFmt w:val="lowerLetter"/>
      <w:lvlText w:val="%2."/>
      <w:lvlJc w:val="left"/>
      <w:pPr>
        <w:ind w:left="1440" w:hanging="360"/>
      </w:pPr>
    </w:lvl>
    <w:lvl w:ilvl="2" w:tplc="924E612A">
      <w:start w:val="1"/>
      <w:numFmt w:val="lowerRoman"/>
      <w:lvlText w:val="%3."/>
      <w:lvlJc w:val="right"/>
      <w:pPr>
        <w:ind w:left="2160" w:hanging="180"/>
      </w:pPr>
    </w:lvl>
    <w:lvl w:ilvl="3" w:tplc="1BF61218">
      <w:start w:val="1"/>
      <w:numFmt w:val="decimal"/>
      <w:lvlText w:val="%4."/>
      <w:lvlJc w:val="left"/>
      <w:pPr>
        <w:ind w:left="2880" w:hanging="360"/>
      </w:pPr>
    </w:lvl>
    <w:lvl w:ilvl="4" w:tplc="80722F8C">
      <w:start w:val="1"/>
      <w:numFmt w:val="lowerLetter"/>
      <w:lvlText w:val="%5."/>
      <w:lvlJc w:val="left"/>
      <w:pPr>
        <w:ind w:left="3600" w:hanging="360"/>
      </w:pPr>
    </w:lvl>
    <w:lvl w:ilvl="5" w:tplc="8FDA3514">
      <w:start w:val="1"/>
      <w:numFmt w:val="lowerRoman"/>
      <w:lvlText w:val="%6."/>
      <w:lvlJc w:val="right"/>
      <w:pPr>
        <w:ind w:left="4320" w:hanging="180"/>
      </w:pPr>
    </w:lvl>
    <w:lvl w:ilvl="6" w:tplc="AF4C9C1C">
      <w:start w:val="1"/>
      <w:numFmt w:val="decimal"/>
      <w:lvlText w:val="%7."/>
      <w:lvlJc w:val="left"/>
      <w:pPr>
        <w:ind w:left="5040" w:hanging="360"/>
      </w:pPr>
    </w:lvl>
    <w:lvl w:ilvl="7" w:tplc="6CCC5CC2">
      <w:start w:val="1"/>
      <w:numFmt w:val="lowerLetter"/>
      <w:lvlText w:val="%8."/>
      <w:lvlJc w:val="left"/>
      <w:pPr>
        <w:ind w:left="5760" w:hanging="360"/>
      </w:pPr>
    </w:lvl>
    <w:lvl w:ilvl="8" w:tplc="DA64DDB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365E1"/>
    <w:multiLevelType w:val="hybridMultilevel"/>
    <w:tmpl w:val="58983E1A"/>
    <w:lvl w:ilvl="0" w:tplc="C08C4A92">
      <w:start w:val="1"/>
      <w:numFmt w:val="decimal"/>
      <w:lvlText w:val="%1."/>
      <w:lvlJc w:val="left"/>
      <w:pPr>
        <w:ind w:left="6740" w:hanging="360"/>
      </w:pPr>
    </w:lvl>
    <w:lvl w:ilvl="1" w:tplc="26FC0446">
      <w:start w:val="1"/>
      <w:numFmt w:val="lowerLetter"/>
      <w:lvlText w:val="%2."/>
      <w:lvlJc w:val="left"/>
      <w:pPr>
        <w:ind w:left="1440" w:hanging="360"/>
      </w:pPr>
    </w:lvl>
    <w:lvl w:ilvl="2" w:tplc="5636D5AC">
      <w:start w:val="1"/>
      <w:numFmt w:val="lowerRoman"/>
      <w:lvlText w:val="%3."/>
      <w:lvlJc w:val="right"/>
      <w:pPr>
        <w:ind w:left="2160" w:hanging="180"/>
      </w:pPr>
    </w:lvl>
    <w:lvl w:ilvl="3" w:tplc="C73CC632">
      <w:start w:val="1"/>
      <w:numFmt w:val="decimal"/>
      <w:lvlText w:val="%4."/>
      <w:lvlJc w:val="left"/>
      <w:pPr>
        <w:ind w:left="2880" w:hanging="360"/>
      </w:pPr>
    </w:lvl>
    <w:lvl w:ilvl="4" w:tplc="EEF81F64">
      <w:start w:val="1"/>
      <w:numFmt w:val="lowerLetter"/>
      <w:lvlText w:val="%5."/>
      <w:lvlJc w:val="left"/>
      <w:pPr>
        <w:ind w:left="3600" w:hanging="360"/>
      </w:pPr>
    </w:lvl>
    <w:lvl w:ilvl="5" w:tplc="8A16CE28">
      <w:start w:val="1"/>
      <w:numFmt w:val="lowerRoman"/>
      <w:lvlText w:val="%6."/>
      <w:lvlJc w:val="right"/>
      <w:pPr>
        <w:ind w:left="4320" w:hanging="180"/>
      </w:pPr>
    </w:lvl>
    <w:lvl w:ilvl="6" w:tplc="4E86D69E">
      <w:start w:val="1"/>
      <w:numFmt w:val="decimal"/>
      <w:lvlText w:val="%7."/>
      <w:lvlJc w:val="left"/>
      <w:pPr>
        <w:ind w:left="5040" w:hanging="360"/>
      </w:pPr>
    </w:lvl>
    <w:lvl w:ilvl="7" w:tplc="EE664F3C">
      <w:start w:val="1"/>
      <w:numFmt w:val="lowerLetter"/>
      <w:lvlText w:val="%8."/>
      <w:lvlJc w:val="left"/>
      <w:pPr>
        <w:ind w:left="5760" w:hanging="360"/>
      </w:pPr>
    </w:lvl>
    <w:lvl w:ilvl="8" w:tplc="293EBD6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804FD"/>
    <w:multiLevelType w:val="hybridMultilevel"/>
    <w:tmpl w:val="F7947F28"/>
    <w:lvl w:ilvl="0" w:tplc="9702A470">
      <w:start w:val="1"/>
      <w:numFmt w:val="decimal"/>
      <w:lvlText w:val="%1)"/>
      <w:lvlJc w:val="left"/>
      <w:pPr>
        <w:ind w:left="907" w:hanging="360"/>
      </w:pPr>
    </w:lvl>
    <w:lvl w:ilvl="1" w:tplc="F2B6B590">
      <w:start w:val="1"/>
      <w:numFmt w:val="lowerLetter"/>
      <w:lvlText w:val="%2."/>
      <w:lvlJc w:val="left"/>
      <w:pPr>
        <w:ind w:left="1627" w:hanging="360"/>
      </w:pPr>
    </w:lvl>
    <w:lvl w:ilvl="2" w:tplc="EFB69DB4">
      <w:start w:val="1"/>
      <w:numFmt w:val="lowerRoman"/>
      <w:lvlText w:val="%3."/>
      <w:lvlJc w:val="right"/>
      <w:pPr>
        <w:ind w:left="2347" w:hanging="180"/>
      </w:pPr>
    </w:lvl>
    <w:lvl w:ilvl="3" w:tplc="AD0C3CB2">
      <w:start w:val="1"/>
      <w:numFmt w:val="decimal"/>
      <w:lvlText w:val="%4."/>
      <w:lvlJc w:val="left"/>
      <w:pPr>
        <w:ind w:left="3067" w:hanging="360"/>
      </w:pPr>
    </w:lvl>
    <w:lvl w:ilvl="4" w:tplc="EC3C6BF8">
      <w:start w:val="1"/>
      <w:numFmt w:val="lowerLetter"/>
      <w:lvlText w:val="%5."/>
      <w:lvlJc w:val="left"/>
      <w:pPr>
        <w:ind w:left="3787" w:hanging="360"/>
      </w:pPr>
    </w:lvl>
    <w:lvl w:ilvl="5" w:tplc="875A240E">
      <w:start w:val="1"/>
      <w:numFmt w:val="lowerRoman"/>
      <w:lvlText w:val="%6."/>
      <w:lvlJc w:val="right"/>
      <w:pPr>
        <w:ind w:left="4507" w:hanging="180"/>
      </w:pPr>
    </w:lvl>
    <w:lvl w:ilvl="6" w:tplc="B16AAC98">
      <w:start w:val="1"/>
      <w:numFmt w:val="decimal"/>
      <w:lvlText w:val="%7."/>
      <w:lvlJc w:val="left"/>
      <w:pPr>
        <w:ind w:left="5227" w:hanging="360"/>
      </w:pPr>
    </w:lvl>
    <w:lvl w:ilvl="7" w:tplc="E2CAF336">
      <w:start w:val="1"/>
      <w:numFmt w:val="lowerLetter"/>
      <w:lvlText w:val="%8."/>
      <w:lvlJc w:val="left"/>
      <w:pPr>
        <w:ind w:left="5947" w:hanging="360"/>
      </w:pPr>
    </w:lvl>
    <w:lvl w:ilvl="8" w:tplc="E69EC834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70180B58"/>
    <w:multiLevelType w:val="hybridMultilevel"/>
    <w:tmpl w:val="D6F06BC8"/>
    <w:lvl w:ilvl="0" w:tplc="35FEA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43242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FC36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BEDB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54B8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C2DE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44BD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62AE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D0F5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79D119EF"/>
    <w:multiLevelType w:val="hybridMultilevel"/>
    <w:tmpl w:val="51C0B03C"/>
    <w:lvl w:ilvl="0" w:tplc="88C69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640E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E3046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7A6D3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2AE88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454FC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9065C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07EBF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780E0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7CEA6608"/>
    <w:multiLevelType w:val="hybridMultilevel"/>
    <w:tmpl w:val="38187C70"/>
    <w:lvl w:ilvl="0" w:tplc="46C0C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B46FC0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4B208B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1EE8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121F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466FF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98BA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ECB0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7E643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A4B"/>
    <w:rsid w:val="000A5A4B"/>
    <w:rsid w:val="00863248"/>
    <w:rsid w:val="00E6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4B"/>
    <w:rPr>
      <w:sz w:val="24"/>
      <w:szCs w:val="24"/>
    </w:rPr>
  </w:style>
  <w:style w:type="paragraph" w:styleId="3">
    <w:name w:val="heading 3"/>
    <w:basedOn w:val="a"/>
    <w:qFormat/>
    <w:rsid w:val="000A5A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A5A4B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0A5A4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A5A4B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0A5A4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A5A4B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0A5A4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A5A4B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0A5A4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A5A4B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0A5A4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A5A4B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0A5A4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A5A4B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0A5A4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A5A4B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0A5A4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A5A4B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0A5A4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A5A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0A5A4B"/>
    <w:rPr>
      <w:lang w:eastAsia="zh-CN"/>
    </w:rPr>
  </w:style>
  <w:style w:type="paragraph" w:styleId="a5">
    <w:name w:val="Title"/>
    <w:basedOn w:val="a"/>
    <w:link w:val="a6"/>
    <w:uiPriority w:val="10"/>
    <w:qFormat/>
    <w:rsid w:val="000A5A4B"/>
    <w:pPr>
      <w:ind w:firstLine="709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0A5A4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A5A4B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0A5A4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A5A4B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0A5A4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A5A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0A5A4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A5A4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A5A4B"/>
  </w:style>
  <w:style w:type="paragraph" w:customStyle="1" w:styleId="Footer">
    <w:name w:val="Footer"/>
    <w:basedOn w:val="a"/>
    <w:link w:val="CaptionChar"/>
    <w:uiPriority w:val="99"/>
    <w:unhideWhenUsed/>
    <w:rsid w:val="000A5A4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A5A4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A5A4B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0A5A4B"/>
  </w:style>
  <w:style w:type="table" w:styleId="ab">
    <w:name w:val="Table Grid"/>
    <w:basedOn w:val="a1"/>
    <w:rsid w:val="000A5A4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A5A4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A5A4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A5A4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A5A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A5A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A5A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A5A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A5A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A5A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A5A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A5A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A5A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A5A4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A5A4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A5A4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A5A4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A5A4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A5A4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A5A4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A5A4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A5A4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A5A4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A5A4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A5A4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A5A4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A5A4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A5A4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A5A4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0A5A4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A5A4B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0A5A4B"/>
    <w:rPr>
      <w:sz w:val="18"/>
    </w:rPr>
  </w:style>
  <w:style w:type="character" w:styleId="af">
    <w:name w:val="footnote reference"/>
    <w:uiPriority w:val="99"/>
    <w:unhideWhenUsed/>
    <w:rsid w:val="000A5A4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A5A4B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0A5A4B"/>
    <w:rPr>
      <w:sz w:val="20"/>
    </w:rPr>
  </w:style>
  <w:style w:type="character" w:styleId="af2">
    <w:name w:val="endnote reference"/>
    <w:uiPriority w:val="99"/>
    <w:semiHidden/>
    <w:unhideWhenUsed/>
    <w:rsid w:val="000A5A4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A5A4B"/>
    <w:pPr>
      <w:spacing w:after="57"/>
    </w:pPr>
  </w:style>
  <w:style w:type="paragraph" w:styleId="21">
    <w:name w:val="toc 2"/>
    <w:basedOn w:val="a"/>
    <w:next w:val="a"/>
    <w:uiPriority w:val="39"/>
    <w:unhideWhenUsed/>
    <w:rsid w:val="000A5A4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A5A4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A5A4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A5A4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A5A4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A5A4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A5A4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A5A4B"/>
    <w:pPr>
      <w:spacing w:after="57"/>
      <w:ind w:left="2268"/>
    </w:pPr>
  </w:style>
  <w:style w:type="paragraph" w:styleId="af3">
    <w:name w:val="TOC Heading"/>
    <w:uiPriority w:val="39"/>
    <w:unhideWhenUsed/>
    <w:rsid w:val="000A5A4B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0A5A4B"/>
  </w:style>
  <w:style w:type="paragraph" w:styleId="af5">
    <w:name w:val="Balloon Text"/>
    <w:basedOn w:val="a"/>
    <w:semiHidden/>
    <w:rsid w:val="000A5A4B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0A5A4B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0A5A4B"/>
    <w:pPr>
      <w:spacing w:after="120"/>
    </w:pPr>
  </w:style>
  <w:style w:type="paragraph" w:styleId="af8">
    <w:name w:val="Normal (Web)"/>
    <w:basedOn w:val="a"/>
    <w:uiPriority w:val="99"/>
    <w:rsid w:val="000A5A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5A4B"/>
  </w:style>
  <w:style w:type="character" w:customStyle="1" w:styleId="visited">
    <w:name w:val="visited"/>
    <w:basedOn w:val="a0"/>
    <w:rsid w:val="000A5A4B"/>
  </w:style>
  <w:style w:type="character" w:customStyle="1" w:styleId="blk">
    <w:name w:val="blk"/>
    <w:basedOn w:val="a0"/>
    <w:rsid w:val="000A5A4B"/>
  </w:style>
  <w:style w:type="character" w:customStyle="1" w:styleId="match">
    <w:name w:val="match"/>
    <w:basedOn w:val="a0"/>
    <w:rsid w:val="000A5A4B"/>
  </w:style>
  <w:style w:type="paragraph" w:customStyle="1" w:styleId="formattexttopleveltext">
    <w:name w:val="formattext topleveltext"/>
    <w:basedOn w:val="a"/>
    <w:rsid w:val="000A5A4B"/>
    <w:pPr>
      <w:spacing w:before="100" w:beforeAutospacing="1" w:after="100" w:afterAutospacing="1"/>
    </w:pPr>
  </w:style>
  <w:style w:type="paragraph" w:styleId="22">
    <w:name w:val="Body Text Indent 2"/>
    <w:basedOn w:val="a"/>
    <w:rsid w:val="000A5A4B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0A5A4B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0A5A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0A5A4B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0A5A4B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0A5A4B"/>
    <w:rPr>
      <w:b/>
      <w:bCs/>
    </w:rPr>
  </w:style>
  <w:style w:type="character" w:styleId="afb">
    <w:name w:val="Emphasis"/>
    <w:uiPriority w:val="20"/>
    <w:qFormat/>
    <w:rsid w:val="000A5A4B"/>
    <w:rPr>
      <w:i/>
      <w:iCs/>
    </w:rPr>
  </w:style>
  <w:style w:type="paragraph" w:customStyle="1" w:styleId="Standard">
    <w:name w:val="Standard"/>
    <w:qFormat/>
    <w:rsid w:val="000A5A4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hAnsi="Liberation Serif" w:cs="Liberation Serif"/>
      <w:color w:val="00000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307</cp:revision>
  <dcterms:created xsi:type="dcterms:W3CDTF">2009-04-08T02:19:00Z</dcterms:created>
  <dcterms:modified xsi:type="dcterms:W3CDTF">2025-09-12T11:11:00Z</dcterms:modified>
  <cp:version>917504</cp:version>
</cp:coreProperties>
</file>