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F22" w:rsidRDefault="00351F22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Ордынской районной прокуратурой </w:t>
      </w:r>
      <w:r w:rsidR="00FF447D">
        <w:rPr>
          <w:rFonts w:ascii="Times New Roman" w:hAnsi="Times New Roman" w:cs="Times New Roman"/>
          <w:sz w:val="28"/>
          <w:szCs w:val="28"/>
        </w:rPr>
        <w:t>по итогам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F447D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281FDD">
        <w:rPr>
          <w:rFonts w:ascii="Times New Roman" w:hAnsi="Times New Roman" w:cs="Times New Roman"/>
          <w:sz w:val="28"/>
          <w:szCs w:val="28"/>
        </w:rPr>
        <w:t>текущего периода</w:t>
      </w:r>
      <w:r w:rsidR="00FF447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447D">
        <w:rPr>
          <w:rFonts w:ascii="Times New Roman" w:hAnsi="Times New Roman" w:cs="Times New Roman"/>
          <w:sz w:val="28"/>
          <w:szCs w:val="28"/>
        </w:rPr>
        <w:t xml:space="preserve"> года при анализе преступлений, совершенных в лесопромышленном комплексе на поднадзорной территории установлено, что практически все незаконные рубки совершены населением в целях заготовки дров без наличия разрешительных документов. </w:t>
      </w:r>
    </w:p>
    <w:p w:rsidR="00351F22" w:rsidRDefault="00FF447D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заготовки древесины определено </w:t>
      </w:r>
      <w:r w:rsidR="00351F22">
        <w:rPr>
          <w:rFonts w:ascii="Times New Roman" w:hAnsi="Times New Roman" w:cs="Times New Roman"/>
          <w:sz w:val="28"/>
          <w:szCs w:val="28"/>
        </w:rPr>
        <w:t>Ордынским</w:t>
      </w:r>
      <w:r>
        <w:rPr>
          <w:rFonts w:ascii="Times New Roman" w:hAnsi="Times New Roman" w:cs="Times New Roman"/>
          <w:sz w:val="28"/>
          <w:szCs w:val="28"/>
        </w:rPr>
        <w:t xml:space="preserve"> лесничеством с учетом наличия и особенности лесных насаждений, произрастающих на территории </w:t>
      </w:r>
      <w:r w:rsidR="00351F22">
        <w:rPr>
          <w:rFonts w:ascii="Times New Roman" w:hAnsi="Times New Roman" w:cs="Times New Roman"/>
          <w:sz w:val="28"/>
          <w:szCs w:val="28"/>
        </w:rPr>
        <w:t>Ордынского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подлежащих заготовке в качестве дровяной.</w:t>
      </w:r>
    </w:p>
    <w:p w:rsidR="00351F22" w:rsidRDefault="00FF447D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насаждения, расположенные вблизи населенных пунктов, как правило относятся к категории защитных, ущерб за незаконную рубку которых исчисляется в 50 кратном размере</w:t>
      </w:r>
      <w:r w:rsidR="00281F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заготовка древесины в указанных лесах запрещена.</w:t>
      </w:r>
    </w:p>
    <w:p w:rsidR="00351F22" w:rsidRDefault="00351F22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случаях,</w:t>
      </w:r>
      <w:r w:rsidR="00FF447D">
        <w:rPr>
          <w:rFonts w:ascii="Times New Roman" w:hAnsi="Times New Roman" w:cs="Times New Roman"/>
          <w:sz w:val="28"/>
          <w:szCs w:val="28"/>
        </w:rPr>
        <w:t xml:space="preserve"> в ходе расследования уголовных дел, подозреваемые указывают на заготовку сухостойных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47D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447D">
        <w:rPr>
          <w:rFonts w:ascii="Times New Roman" w:hAnsi="Times New Roman" w:cs="Times New Roman"/>
          <w:sz w:val="28"/>
          <w:szCs w:val="28"/>
        </w:rPr>
        <w:t xml:space="preserve"> ссылаясь на отсутствие коры, пожелтение хвои, листьев и т.д. </w:t>
      </w:r>
    </w:p>
    <w:p w:rsidR="00351F22" w:rsidRDefault="00FF447D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указанные признаки не всегда свидетельствуют о прекращении роста дерева. При осмотре места происшествия, специалистом лесничества проверяется состояние дерева до момента незаконной рубки, устанавливается размер причиненного ущерба. </w:t>
      </w:r>
    </w:p>
    <w:p w:rsidR="00FF447D" w:rsidRDefault="00FF447D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Совершая </w:t>
      </w:r>
      <w:r w:rsidR="00351F22">
        <w:rPr>
          <w:rFonts w:ascii="Times New Roman" w:hAnsi="Times New Roman" w:cs="Times New Roman"/>
          <w:sz w:val="28"/>
          <w:szCs w:val="28"/>
        </w:rPr>
        <w:t>незаконную рубку,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помнить о наличии в Уголовном кодексе Российской Федерации статьи 260, которой предусмотрена уголовная ответственность в виде штрафа до трех миллионов рублей, принудительные работы и </w:t>
      </w:r>
      <w:r w:rsidR="00351F22">
        <w:rPr>
          <w:rFonts w:ascii="Times New Roman" w:hAnsi="Times New Roman" w:cs="Times New Roman"/>
          <w:sz w:val="28"/>
          <w:szCs w:val="28"/>
        </w:rPr>
        <w:t xml:space="preserve">даже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лишение свободы сроком до семи лет. </w:t>
      </w:r>
    </w:p>
    <w:p w:rsidR="00FF447D" w:rsidRDefault="00FF447D" w:rsidP="0035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D"/>
    <w:rsid w:val="00281FDD"/>
    <w:rsid w:val="00294E60"/>
    <w:rsid w:val="00351F22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FB27"/>
  <w15:chartTrackingRefBased/>
  <w15:docId w15:val="{91FD9C83-76BD-4249-B7B5-2C579E7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Худченко Татьяна Михайлована</dc:creator>
  <cp:keywords/>
  <dc:description/>
  <cp:lastModifiedBy>Шишов Кирилл Николаевич</cp:lastModifiedBy>
  <cp:revision>4</cp:revision>
  <dcterms:created xsi:type="dcterms:W3CDTF">2022-09-22T07:11:00Z</dcterms:created>
  <dcterms:modified xsi:type="dcterms:W3CDTF">2024-03-13T08:50:00Z</dcterms:modified>
</cp:coreProperties>
</file>