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82" w:rsidRPr="00854382" w:rsidRDefault="00854382" w:rsidP="006E1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4382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54382">
        <w:rPr>
          <w:rFonts w:ascii="Times New Roman" w:hAnsi="Times New Roman" w:cs="Times New Roman"/>
          <w:sz w:val="28"/>
          <w:szCs w:val="28"/>
        </w:rPr>
        <w:t xml:space="preserve"> ч. 1, ч. 2 ст. 133 ТК РФ минимальный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 xml:space="preserve"> устанавливается одновременно на всей территории РФ федеральным законом и обеспечивается работодателями за счет собственных средств.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не может быть ниже минимального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В соответствии со ст. 1 Федерального закона от 19.06.2000 №82-ФЗ «О минимальном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» с 01 января 2019 года минимальный размер оплаты труда установлен в размере 11 280 рублей.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При этом согласно постановлению Конституционного суда РФ от 07.12.2017 № 38-П перечисленные выше нормы не предполагают включения в состав минимального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 xml:space="preserve"> (минимальной заработной платы в субъекте РФ) районных коэффициентов (коэффициентов)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Кроме того пунктом 4 мотивировочной части указанного постановления установлено, что минимальный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 xml:space="preserve">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На основании ст. 316 ТК РФ 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РФ.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Суммы указанных расходов относятся к расходам на оплату труда в полном размере.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В соответствии с п. 17 постановления Правительства РФ от 31.05.1995 № 534, п. 1 постановления администрации Новосибирской области от 20.11.1995 № 474 на территории всей Новосибирской области установлен повышенный районный коэффициент к заработной плате в размере 1,25.</w:t>
      </w:r>
    </w:p>
    <w:p w:rsid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, минимальный размер оплаты труда в Новосибирской обла</w:t>
      </w:r>
      <w:r>
        <w:rPr>
          <w:rFonts w:ascii="Times New Roman" w:hAnsi="Times New Roman" w:cs="Times New Roman"/>
          <w:sz w:val="28"/>
          <w:szCs w:val="28"/>
        </w:rPr>
        <w:t>сти в период с 01.01.2019 не может</w:t>
      </w:r>
      <w:r w:rsidRPr="00854382">
        <w:rPr>
          <w:rFonts w:ascii="Times New Roman" w:hAnsi="Times New Roman" w:cs="Times New Roman"/>
          <w:sz w:val="28"/>
          <w:szCs w:val="28"/>
        </w:rPr>
        <w:t xml:space="preserve"> быть ниже 14 100 рублей.</w:t>
      </w:r>
    </w:p>
    <w:p w:rsidR="00854382" w:rsidRDefault="00854382" w:rsidP="0085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382" w:rsidRP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Л.Ю. Горох </w:t>
      </w:r>
      <w:bookmarkEnd w:id="0"/>
    </w:p>
    <w:sectPr w:rsidR="00854382" w:rsidRPr="00854382" w:rsidSect="008543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40" w:rsidRDefault="00934440" w:rsidP="00854382">
      <w:pPr>
        <w:spacing w:after="0" w:line="240" w:lineRule="auto"/>
      </w:pPr>
      <w:r>
        <w:separator/>
      </w:r>
    </w:p>
  </w:endnote>
  <w:endnote w:type="continuationSeparator" w:id="0">
    <w:p w:rsidR="00934440" w:rsidRDefault="00934440" w:rsidP="0085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40" w:rsidRDefault="00934440" w:rsidP="00854382">
      <w:pPr>
        <w:spacing w:after="0" w:line="240" w:lineRule="auto"/>
      </w:pPr>
      <w:r>
        <w:separator/>
      </w:r>
    </w:p>
  </w:footnote>
  <w:footnote w:type="continuationSeparator" w:id="0">
    <w:p w:rsidR="00934440" w:rsidRDefault="00934440" w:rsidP="0085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9241"/>
      <w:docPartObj>
        <w:docPartGallery w:val="Page Numbers (Top of Page)"/>
        <w:docPartUnique/>
      </w:docPartObj>
    </w:sdtPr>
    <w:sdtEndPr/>
    <w:sdtContent>
      <w:p w:rsidR="00854382" w:rsidRDefault="006E17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382" w:rsidRDefault="00854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382"/>
    <w:rsid w:val="002127DD"/>
    <w:rsid w:val="004A242A"/>
    <w:rsid w:val="006E17A9"/>
    <w:rsid w:val="00854382"/>
    <w:rsid w:val="00934440"/>
    <w:rsid w:val="00964B59"/>
    <w:rsid w:val="009E45E6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382"/>
  </w:style>
  <w:style w:type="paragraph" w:styleId="a5">
    <w:name w:val="footer"/>
    <w:basedOn w:val="a"/>
    <w:link w:val="a6"/>
    <w:uiPriority w:val="99"/>
    <w:semiHidden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2019-07-09T10:28:00Z</cp:lastPrinted>
  <dcterms:created xsi:type="dcterms:W3CDTF">2019-07-09T10:23:00Z</dcterms:created>
  <dcterms:modified xsi:type="dcterms:W3CDTF">2019-07-10T05:06:00Z</dcterms:modified>
</cp:coreProperties>
</file>